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6D" w:rsidRPr="001E3D6D" w:rsidRDefault="001E3D6D" w:rsidP="001E3D6D">
      <w:pPr>
        <w:shd w:val="clear" w:color="auto" w:fill="FFFFFF"/>
        <w:spacing w:after="300" w:line="765" w:lineRule="atLeast"/>
        <w:outlineLvl w:val="0"/>
        <w:rPr>
          <w:rFonts w:ascii="Merriweather" w:eastAsia="Times New Roman" w:hAnsi="Merriweather" w:cs="Times New Roman"/>
          <w:b/>
          <w:bCs/>
          <w:color w:val="1B1D2D"/>
          <w:kern w:val="36"/>
          <w:sz w:val="59"/>
          <w:szCs w:val="59"/>
        </w:rPr>
      </w:pPr>
      <w:r w:rsidRPr="001E3D6D">
        <w:rPr>
          <w:rFonts w:ascii="Merriweather" w:eastAsia="Times New Roman" w:hAnsi="Merriweather" w:cs="Times New Roman"/>
          <w:b/>
          <w:bCs/>
          <w:color w:val="1B1D2D"/>
          <w:kern w:val="36"/>
          <w:sz w:val="59"/>
          <w:szCs w:val="59"/>
        </w:rPr>
        <w:t>Rà soát, đẩy nhanh tiến độ tiêm vaccine phòng COVID-19 mũi 3 cho người từ 18 tuổi trở lên</w:t>
      </w:r>
    </w:p>
    <w:p w:rsidR="001E3D6D" w:rsidRPr="001E3D6D" w:rsidRDefault="001E3D6D" w:rsidP="001E3D6D">
      <w:pPr>
        <w:shd w:val="clear" w:color="auto" w:fill="FFFFFF"/>
        <w:spacing w:after="660" w:line="345" w:lineRule="atLeast"/>
        <w:outlineLvl w:val="1"/>
        <w:rPr>
          <w:rFonts w:ascii="Inter" w:eastAsia="Times New Roman" w:hAnsi="Inter" w:cs="Times New Roman"/>
          <w:color w:val="555555"/>
          <w:sz w:val="24"/>
          <w:szCs w:val="24"/>
        </w:rPr>
      </w:pPr>
      <w:r w:rsidRPr="001E3D6D">
        <w:rPr>
          <w:rFonts w:ascii="Inter" w:eastAsia="Times New Roman" w:hAnsi="Inter" w:cs="Times New Roman"/>
          <w:color w:val="555555"/>
          <w:sz w:val="24"/>
          <w:szCs w:val="24"/>
        </w:rPr>
        <w:t>(Chinhphu.vn) - Phó Thủ tướng Chính phủ Vũ Đức Đam yêu cầu rà soát, đẩy nhanh tiến độ tiêm vaccine phòng COVID-19 mũi 3 cho người từ 18 tuổi trở lên và tiêm mũi 4 cho lực lượng tuyến đầu.</w:t>
      </w:r>
    </w:p>
    <w:p w:rsidR="001E3D6D" w:rsidRPr="001E3D6D" w:rsidRDefault="001E3D6D" w:rsidP="001E3D6D">
      <w:pPr>
        <w:shd w:val="clear" w:color="auto" w:fill="FFFFFF"/>
        <w:spacing w:line="240" w:lineRule="atLeast"/>
        <w:rPr>
          <w:rFonts w:ascii="Inter" w:eastAsia="Times New Roman" w:hAnsi="Inter" w:cs="Times New Roman"/>
          <w:caps/>
          <w:color w:val="333333"/>
          <w:sz w:val="20"/>
          <w:szCs w:val="20"/>
        </w:rPr>
      </w:pPr>
      <w:r w:rsidRPr="001E3D6D">
        <w:rPr>
          <w:rFonts w:ascii="Inter" w:eastAsia="Times New Roman" w:hAnsi="Inter" w:cs="Times New Roman"/>
          <w:caps/>
          <w:color w:val="333333"/>
          <w:sz w:val="20"/>
          <w:szCs w:val="20"/>
        </w:rPr>
        <w:t>23/05/2022  17:54</w:t>
      </w:r>
      <w:bookmarkStart w:id="0" w:name="_GoBack"/>
      <w:bookmarkEnd w:id="0"/>
    </w:p>
    <w:p w:rsidR="001E3D6D" w:rsidRPr="001E3D6D" w:rsidRDefault="001E3D6D" w:rsidP="001E3D6D">
      <w:pPr>
        <w:shd w:val="clear" w:color="auto" w:fill="FFFFFF"/>
        <w:spacing w:after="0" w:line="450" w:lineRule="atLeast"/>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Rà soát, đẩy nhanh tiến độ tiêm vaccine phòng COVID-19 mũi 3 cho người từ 18 tuổi trở lên</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Công văn số 3182/VPCP-KGVX ngày 23/5/2022 nêu rõ: Chính phủ, Thủ tướng Chính phủ và Ban Chỉ đạo Quốc gia phòng, chống dịch COVID-19 đã có chỉ đạo rất cụ thể về mục tiêu cần đạt được trong việc tiêm vaccine phòng COVID-19 mũi thứ 3 cho người từ 18 tuổi trở lên, nhưng đến nay tiến độ tiêm còn chậm. Để bảo đảm đạt được mục tiêu đã đề ra, Phó Thủ tướng Chính phủ Vũ Đức Đam yêu cầu Bộ Y tế chủ trì, phối hợp Văn phòng Chính phủ rà soát số người từ 18 tuổi trở lên chưa tiêm vaccine phòng COVID-19 mũi thứ 3, đề xuất giải pháp đẩy nhanh tiến độ tiêm cho những đối tượng này; báo cáo Phó Thủ tướng Vũ Đức Đam trước ngày 25/5/2022.</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Đồng thời, Bộ Y tế nghiên cứu tiêm vaccine mũi thứ 4 cho các đối tượng tuyến đầu đã suy giảm miễn dịch; có kế hoạch đánh giá miễn dịch cộng đồng để chủ động có giải pháp theo thẩm quyền, trường hợp vượt thẩm quyền, kịp thời báo cáo Thủ tướng Chính phủ xem xét, quyết định.</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 xml:space="preserve">Theo Bộ Y tế, tính đến hết ngày 21/5, tổng số liều vaccine phòng COVID-19 đã được tiêm là 219.084.118 liều. Trong đó, số liều tiêm cho người từ 18 tuổi trở lên là </w:t>
      </w:r>
      <w:r w:rsidRPr="001E3D6D">
        <w:rPr>
          <w:rFonts w:ascii="NotoSerif" w:eastAsia="Times New Roman" w:hAnsi="NotoSerif" w:cs="Times New Roman"/>
          <w:color w:val="333333"/>
          <w:sz w:val="26"/>
          <w:szCs w:val="26"/>
        </w:rPr>
        <w:lastRenderedPageBreak/>
        <w:t>198.229.463 liều: Mũi 1 là 71.472.206 liều; mũi 2 là 68.705.056 liều; mũi 3 là 1.506.133 liều; mũi bổ sung là 15.163.236 liều; mũi nhắc lại lần 1 là 41.317.426 liều; mũi nhắc lại lần 2 là 65.406 liều. Số liều tiêm cho trẻ từ 12-17 tuổi là 17.424.119 liều: Mũi 1 là 8.926.085 liều; mũi 2 là 8.498.034 liều. Số liều tiêm cho trẻ từ 5-11 tuổi là 3.430.536 liều: Mũi 1 là 3.406.264 liều; mũi 2 là 24.272 liều.</w:t>
      </w:r>
    </w:p>
    <w:p w:rsidR="001E3D6D" w:rsidRPr="001E3D6D" w:rsidRDefault="001E3D6D" w:rsidP="001E3D6D">
      <w:pPr>
        <w:shd w:val="clear" w:color="auto" w:fill="FFFFFF"/>
        <w:spacing w:after="0" w:line="450" w:lineRule="atLeast"/>
        <w:jc w:val="right"/>
        <w:rPr>
          <w:rFonts w:ascii="NotoSerif" w:eastAsia="Times New Roman" w:hAnsi="NotoSerif" w:cs="Times New Roman"/>
          <w:color w:val="333333"/>
          <w:sz w:val="26"/>
          <w:szCs w:val="26"/>
        </w:rPr>
      </w:pPr>
      <w:r w:rsidRPr="001E3D6D">
        <w:rPr>
          <w:rFonts w:ascii="NotoSerif" w:eastAsia="Times New Roman" w:hAnsi="NotoSerif" w:cs="Times New Roman"/>
          <w:b/>
          <w:bCs/>
          <w:color w:val="333333"/>
          <w:sz w:val="26"/>
          <w:szCs w:val="26"/>
        </w:rPr>
        <w:t>Vũ Phương Nhi</w:t>
      </w:r>
    </w:p>
    <w:p w:rsidR="00C16FD9" w:rsidRDefault="00C16FD9"/>
    <w:sectPr w:rsidR="00C16FD9" w:rsidSect="00F53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Inter">
    <w:altName w:val="Times New Roman"/>
    <w:panose1 w:val="00000000000000000000"/>
    <w:charset w:val="00"/>
    <w:family w:val="roman"/>
    <w:notTrueType/>
    <w:pitch w:val="default"/>
    <w:sig w:usb0="00000000" w:usb1="00000000" w:usb2="00000000" w:usb3="00000000" w:csb0="00000000" w:csb1="00000000"/>
  </w:font>
  <w:font w:name="Noto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3D6D"/>
    <w:rsid w:val="001E3D6D"/>
    <w:rsid w:val="009818ED"/>
    <w:rsid w:val="00C16FD9"/>
    <w:rsid w:val="00F536F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FC"/>
  </w:style>
  <w:style w:type="paragraph" w:styleId="Heading1">
    <w:name w:val="heading 1"/>
    <w:basedOn w:val="Normal"/>
    <w:link w:val="Heading1Char"/>
    <w:uiPriority w:val="9"/>
    <w:qFormat/>
    <w:rsid w:val="001E3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D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D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337586">
      <w:bodyDiv w:val="1"/>
      <w:marLeft w:val="0"/>
      <w:marRight w:val="0"/>
      <w:marTop w:val="0"/>
      <w:marBottom w:val="0"/>
      <w:divBdr>
        <w:top w:val="none" w:sz="0" w:space="0" w:color="auto"/>
        <w:left w:val="none" w:sz="0" w:space="0" w:color="auto"/>
        <w:bottom w:val="none" w:sz="0" w:space="0" w:color="auto"/>
        <w:right w:val="none" w:sz="0" w:space="0" w:color="auto"/>
      </w:divBdr>
      <w:divsChild>
        <w:div w:id="1540168241">
          <w:marLeft w:val="0"/>
          <w:marRight w:val="0"/>
          <w:marTop w:val="0"/>
          <w:marBottom w:val="450"/>
          <w:divBdr>
            <w:top w:val="single" w:sz="6" w:space="12" w:color="E6E6E6"/>
            <w:left w:val="none" w:sz="0" w:space="0" w:color="auto"/>
            <w:bottom w:val="none" w:sz="0" w:space="0" w:color="auto"/>
            <w:right w:val="none" w:sz="0" w:space="0" w:color="auto"/>
          </w:divBdr>
          <w:divsChild>
            <w:div w:id="1971592887">
              <w:marLeft w:val="0"/>
              <w:marRight w:val="0"/>
              <w:marTop w:val="0"/>
              <w:marBottom w:val="0"/>
              <w:divBdr>
                <w:top w:val="none" w:sz="0" w:space="0" w:color="auto"/>
                <w:left w:val="none" w:sz="0" w:space="0" w:color="auto"/>
                <w:bottom w:val="none" w:sz="0" w:space="0" w:color="auto"/>
                <w:right w:val="none" w:sz="0" w:space="0" w:color="auto"/>
              </w:divBdr>
              <w:divsChild>
                <w:div w:id="923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696">
          <w:marLeft w:val="0"/>
          <w:marRight w:val="0"/>
          <w:marTop w:val="0"/>
          <w:marBottom w:val="0"/>
          <w:divBdr>
            <w:top w:val="none" w:sz="0" w:space="0" w:color="auto"/>
            <w:left w:val="none" w:sz="0" w:space="0" w:color="auto"/>
            <w:bottom w:val="none" w:sz="0" w:space="0" w:color="auto"/>
            <w:right w:val="none" w:sz="0" w:space="0" w:color="auto"/>
          </w:divBdr>
          <w:divsChild>
            <w:div w:id="14674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B255C-AE28-43B0-B500-F5D6BBEFA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D61354-50E2-4D85-9633-410605A966A7}">
  <ds:schemaRefs>
    <ds:schemaRef ds:uri="http://schemas.microsoft.com/sharepoint/v3/contenttype/forms"/>
  </ds:schemaRefs>
</ds:datastoreItem>
</file>

<file path=customXml/itemProps3.xml><?xml version="1.0" encoding="utf-8"?>
<ds:datastoreItem xmlns:ds="http://schemas.openxmlformats.org/officeDocument/2006/customXml" ds:itemID="{8B8ACF0E-E86F-4A81-9955-C386CB0BA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HoangLan</cp:lastModifiedBy>
  <cp:revision>2</cp:revision>
  <dcterms:created xsi:type="dcterms:W3CDTF">2022-05-30T15:31:00Z</dcterms:created>
  <dcterms:modified xsi:type="dcterms:W3CDTF">2022-05-30T15:31:00Z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